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4857A" w14:textId="77777777" w:rsidR="00D740E8" w:rsidRDefault="00D740E8">
      <w:pPr>
        <w:jc w:val="center"/>
        <w:rPr>
          <w:rFonts w:ascii="Arial" w:hAnsi="Arial" w:cs="Arial"/>
        </w:rPr>
      </w:pPr>
    </w:p>
    <w:p w14:paraId="04018033" w14:textId="77777777" w:rsidR="00D740E8" w:rsidRDefault="00000000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La subregión Norte del Magdalena escogió su representante para la gran final de las Olimpiadas del Saber</w:t>
      </w:r>
    </w:p>
    <w:p w14:paraId="489FE723" w14:textId="77777777" w:rsidR="00D740E8" w:rsidRDefault="00D740E8">
      <w:pPr>
        <w:jc w:val="both"/>
        <w:rPr>
          <w:rFonts w:ascii="Arial" w:hAnsi="Arial" w:cs="Arial"/>
        </w:rPr>
      </w:pPr>
    </w:p>
    <w:p w14:paraId="397315E9" w14:textId="77777777" w:rsidR="00D740E8" w:rsidRDefault="00000000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Estudiantes de Guamal, Nueva Granada, Salamina y Zona Bananera ganaron las semifinales de sus subregiones.</w:t>
      </w:r>
    </w:p>
    <w:p w14:paraId="0F1C7094" w14:textId="77777777" w:rsidR="00D740E8" w:rsidRDefault="00D740E8">
      <w:pPr>
        <w:jc w:val="both"/>
        <w:rPr>
          <w:rFonts w:ascii="Arial" w:hAnsi="Arial" w:cs="Arial"/>
        </w:rPr>
      </w:pPr>
    </w:p>
    <w:p w14:paraId="51178494" w14:textId="77777777" w:rsidR="00D740E8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 un ambiente cargado de diversión, alegría y conocimiento, se desarrolló en el municipio de Aracataca, la última semifinal de las Olimpiadas del Saber, que contó con la presencia del gobernador del Magdalena, Carlos Caicedo.</w:t>
      </w:r>
    </w:p>
    <w:p w14:paraId="0E45FF0E" w14:textId="77777777" w:rsidR="00D740E8" w:rsidRDefault="00D740E8">
      <w:pPr>
        <w:jc w:val="both"/>
        <w:rPr>
          <w:rFonts w:ascii="Arial" w:hAnsi="Arial" w:cs="Arial"/>
        </w:rPr>
      </w:pPr>
    </w:p>
    <w:p w14:paraId="2E567508" w14:textId="77777777" w:rsidR="00D740E8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finalista de la subregión Norte fue Aldair Enrique Fontalvo de la Institución Educativa Departamental -I.E.D.- Humberto Velásquez García de Zona Bananera, quien se destacó al responder más de 60 preguntas obteniendo 98 puntos que lo llevaron a la victoria. </w:t>
      </w:r>
    </w:p>
    <w:p w14:paraId="45D48F8B" w14:textId="77777777" w:rsidR="00D740E8" w:rsidRDefault="00D740E8">
      <w:pPr>
        <w:jc w:val="both"/>
        <w:rPr>
          <w:rFonts w:ascii="Arial" w:hAnsi="Arial" w:cs="Arial"/>
        </w:rPr>
      </w:pPr>
    </w:p>
    <w:p w14:paraId="0693A6F5" w14:textId="77777777" w:rsidR="00D740E8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el evento estuvieron los docentes, padres de familia, directivos y comunidad educativa en general, quienes celebraron el conocimiento académico y las habilidades de los estudiantes para resolver problemáticas en tiempo real.</w:t>
      </w:r>
    </w:p>
    <w:p w14:paraId="6978C836" w14:textId="77777777" w:rsidR="00D740E8" w:rsidRDefault="00D740E8">
      <w:pPr>
        <w:jc w:val="both"/>
        <w:rPr>
          <w:rFonts w:ascii="Arial" w:hAnsi="Arial" w:cs="Arial"/>
        </w:rPr>
      </w:pPr>
    </w:p>
    <w:p w14:paraId="59A5BD32" w14:textId="77777777" w:rsidR="00D740E8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esta semifinal, se evaluaron competencias básicas de matemáticas, lenguaje, sociales, naturales e inglés y a través de preguntas cronometradas, los 25 estudiantes disfrutaron de una experiencia educativa única, novedosa y atractiva para ellos y sus familias.</w:t>
      </w:r>
    </w:p>
    <w:p w14:paraId="4658117D" w14:textId="77777777" w:rsidR="00D740E8" w:rsidRDefault="00D740E8">
      <w:pPr>
        <w:jc w:val="both"/>
        <w:rPr>
          <w:rFonts w:ascii="Arial" w:hAnsi="Arial" w:cs="Arial"/>
        </w:rPr>
      </w:pPr>
    </w:p>
    <w:p w14:paraId="3BA3B896" w14:textId="3D5510CB" w:rsidR="00D740E8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Otros ganadores fueron Luis Fernando Ospino, de la I.E.D. Bienvenido Javier Domínguez de Guamal, subregión </w:t>
      </w:r>
      <w:r w:rsidR="00400719">
        <w:rPr>
          <w:rFonts w:ascii="Arial" w:hAnsi="Arial" w:cs="Arial"/>
        </w:rPr>
        <w:t>Sur; Lauren</w:t>
      </w:r>
      <w:r>
        <w:rPr>
          <w:rFonts w:ascii="Arial" w:hAnsi="Arial" w:cs="Arial"/>
        </w:rPr>
        <w:t xml:space="preserve"> Fernández López, de la I.E.D. Agropecuaria Eduardo Molina Castro de Nueva Granada, ganadora de la subregión Centro, y la representante de la subregión del Río, Sara Helena Orozco, de la I.E.D. de Salamina.</w:t>
      </w:r>
    </w:p>
    <w:p w14:paraId="12ED139C" w14:textId="77777777" w:rsidR="00D740E8" w:rsidRDefault="00D740E8">
      <w:pPr>
        <w:jc w:val="both"/>
        <w:rPr>
          <w:rFonts w:ascii="Arial" w:hAnsi="Arial" w:cs="Arial"/>
        </w:rPr>
      </w:pPr>
    </w:p>
    <w:p w14:paraId="2C15F53B" w14:textId="77777777" w:rsidR="00D740E8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Ahora los estudiantes de todo el Departamento se preparan para el escenario final de las Olimpiadas del Saber, que se llevará a cabo en Santa Marta, durante la primera semana de octubre, donde se elegirá al ganador de este programa.</w:t>
      </w:r>
    </w:p>
    <w:p w14:paraId="616D9CB1" w14:textId="77777777" w:rsidR="00D740E8" w:rsidRDefault="00D740E8">
      <w:pPr>
        <w:jc w:val="both"/>
        <w:rPr>
          <w:rFonts w:ascii="Arial" w:hAnsi="Arial" w:cs="Arial"/>
        </w:rPr>
      </w:pPr>
    </w:p>
    <w:p w14:paraId="45211E59" w14:textId="77777777" w:rsidR="00D740E8" w:rsidRDefault="00D740E8">
      <w:pPr>
        <w:jc w:val="both"/>
        <w:rPr>
          <w:rFonts w:ascii="Arial" w:hAnsi="Arial" w:cs="Arial"/>
        </w:rPr>
      </w:pPr>
    </w:p>
    <w:p w14:paraId="22961353" w14:textId="48C1A38A" w:rsidR="00D740E8" w:rsidRDefault="0000000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BO – 2352 Santa Marta, 24 de </w:t>
      </w:r>
      <w:r w:rsidR="00400719">
        <w:rPr>
          <w:rFonts w:ascii="Arial" w:hAnsi="Arial" w:cs="Arial"/>
          <w:b/>
          <w:bCs/>
        </w:rPr>
        <w:t>septiembre</w:t>
      </w:r>
      <w:r>
        <w:rPr>
          <w:rFonts w:ascii="Arial" w:hAnsi="Arial" w:cs="Arial"/>
          <w:b/>
          <w:bCs/>
        </w:rPr>
        <w:t xml:space="preserve"> de 2022</w:t>
      </w:r>
    </w:p>
    <w:p w14:paraId="72702C91" w14:textId="77777777" w:rsidR="00D740E8" w:rsidRDefault="00D740E8">
      <w:pPr>
        <w:jc w:val="both"/>
        <w:rPr>
          <w:rFonts w:ascii="Arial" w:hAnsi="Arial" w:cs="Arial"/>
          <w:b/>
          <w:bCs/>
        </w:rPr>
      </w:pPr>
    </w:p>
    <w:p w14:paraId="546AB993" w14:textId="77777777" w:rsidR="00D740E8" w:rsidRDefault="00D740E8">
      <w:pPr>
        <w:jc w:val="both"/>
        <w:rPr>
          <w:rFonts w:ascii="Arial" w:hAnsi="Arial" w:cs="Arial"/>
          <w:b/>
          <w:bCs/>
        </w:rPr>
      </w:pPr>
    </w:p>
    <w:p w14:paraId="1D5E22D5" w14:textId="77777777" w:rsidR="00D740E8" w:rsidRDefault="00D740E8">
      <w:pPr>
        <w:jc w:val="both"/>
        <w:rPr>
          <w:rFonts w:ascii="Arial" w:hAnsi="Arial" w:cs="Arial"/>
        </w:rPr>
      </w:pPr>
    </w:p>
    <w:sectPr w:rsidR="00D740E8">
      <w:headerReference w:type="default" r:id="rId7"/>
      <w:footerReference w:type="default" r:id="rId8"/>
      <w:pgSz w:w="12240" w:h="15840"/>
      <w:pgMar w:top="2128" w:right="1701" w:bottom="1417" w:left="1701" w:header="708" w:footer="6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C2895" w14:textId="77777777" w:rsidR="00ED33CC" w:rsidRDefault="00ED33CC">
      <w:r>
        <w:separator/>
      </w:r>
    </w:p>
  </w:endnote>
  <w:endnote w:type="continuationSeparator" w:id="0">
    <w:p w14:paraId="6BD4A1C0" w14:textId="77777777" w:rsidR="00ED33CC" w:rsidRDefault="00ED3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8582D" w14:textId="77777777" w:rsidR="00D740E8" w:rsidRDefault="00000000">
    <w:pPr>
      <w:pStyle w:val="Piedepgina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606841A8" wp14:editId="1724853A">
          <wp:simplePos x="0" y="0"/>
          <wp:positionH relativeFrom="margin">
            <wp:posOffset>-1043716</wp:posOffset>
          </wp:positionH>
          <wp:positionV relativeFrom="paragraph">
            <wp:posOffset>-513528</wp:posOffset>
          </wp:positionV>
          <wp:extent cx="7691755" cy="1306633"/>
          <wp:effectExtent l="0" t="0" r="0" b="1905"/>
          <wp:wrapNone/>
          <wp:docPr id="2" name="Imagen 27" descr="Pie de página:&#10;Carrera 1C16-15 Palacio Tayrona&#10;PBX: 605-4381144&#10;Código Postal: 470004&#10;www.magdalena.gov.co&#10;contactenos@magdalena.gov.co&#10;&#10;Facebook: @gobernacionmagdalena&#10;Twitter: @MagdalenaGober&#10;Instagram: @magdalenaGober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7" descr="Pie de página:&#10;Carrera 1C16-15 Palacio Tayrona&#10;PBX: 605-4381144&#10;Código Postal: 470004&#10;www.magdalena.gov.co&#10;contactenos@magdalena.gov.co&#10;&#10;Facebook: @gobernacionmagdalena&#10;Twitter: @MagdalenaGober&#10;Instagram: @magdalenaGober&#10;"/>
                  <pic:cNvPicPr>
                    <a:picLocks noChangeAspect="1"/>
                  </pic:cNvPicPr>
                </pic:nvPicPr>
                <pic:blipFill>
                  <a:blip r:embed="rId1"/>
                  <a:srcRect t="86873"/>
                  <a:stretch/>
                </pic:blipFill>
                <pic:spPr bwMode="auto">
                  <a:xfrm>
                    <a:off x="0" y="0"/>
                    <a:ext cx="7691755" cy="1306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6BB5F3" w14:textId="77777777" w:rsidR="00D740E8" w:rsidRDefault="00D740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08147" w14:textId="77777777" w:rsidR="00ED33CC" w:rsidRDefault="00ED33CC">
      <w:r>
        <w:separator/>
      </w:r>
    </w:p>
  </w:footnote>
  <w:footnote w:type="continuationSeparator" w:id="0">
    <w:p w14:paraId="4394110C" w14:textId="77777777" w:rsidR="00ED33CC" w:rsidRDefault="00ED3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C30D1" w14:textId="2353CCFC" w:rsidR="00D740E8" w:rsidRDefault="00400719">
    <w:pPr>
      <w:pStyle w:val="Encabezado"/>
    </w:pPr>
    <w:r w:rsidRPr="00166B00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0EBB304" wp14:editId="7AE529E4">
          <wp:simplePos x="0" y="0"/>
          <wp:positionH relativeFrom="page">
            <wp:posOffset>-22225</wp:posOffset>
          </wp:positionH>
          <wp:positionV relativeFrom="paragraph">
            <wp:posOffset>-429260</wp:posOffset>
          </wp:positionV>
          <wp:extent cx="7794884" cy="1188720"/>
          <wp:effectExtent l="0" t="0" r="0" b="0"/>
          <wp:wrapNone/>
          <wp:docPr id="8" name="Imagen 8" descr="Encabezado Boletín de Prensa.&#10;Gobernación del Magdalena ¡Resultados del Cambio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Encabezado Boletín de Prensa.&#10;Gobernación del Magdalena ¡Resultados del Cambio!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4884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D9AD4C" w14:textId="77777777" w:rsidR="00D740E8" w:rsidRDefault="00D740E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46A63"/>
    <w:multiLevelType w:val="hybridMultilevel"/>
    <w:tmpl w:val="4F6AF312"/>
    <w:lvl w:ilvl="0" w:tplc="87CE766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1B0A406">
      <w:start w:val="1"/>
      <w:numFmt w:val="lowerLetter"/>
      <w:lvlText w:val="%2."/>
      <w:lvlJc w:val="left"/>
      <w:pPr>
        <w:ind w:left="1440" w:hanging="360"/>
      </w:pPr>
    </w:lvl>
    <w:lvl w:ilvl="2" w:tplc="E70069F0">
      <w:start w:val="1"/>
      <w:numFmt w:val="lowerRoman"/>
      <w:lvlText w:val="%3."/>
      <w:lvlJc w:val="right"/>
      <w:pPr>
        <w:ind w:left="2160" w:hanging="180"/>
      </w:pPr>
    </w:lvl>
    <w:lvl w:ilvl="3" w:tplc="BA169664">
      <w:start w:val="1"/>
      <w:numFmt w:val="decimal"/>
      <w:lvlText w:val="%4."/>
      <w:lvlJc w:val="left"/>
      <w:pPr>
        <w:ind w:left="2880" w:hanging="360"/>
      </w:pPr>
    </w:lvl>
    <w:lvl w:ilvl="4" w:tplc="056E908C">
      <w:start w:val="1"/>
      <w:numFmt w:val="lowerLetter"/>
      <w:lvlText w:val="%5."/>
      <w:lvlJc w:val="left"/>
      <w:pPr>
        <w:ind w:left="3600" w:hanging="360"/>
      </w:pPr>
    </w:lvl>
    <w:lvl w:ilvl="5" w:tplc="DF58F2E6">
      <w:start w:val="1"/>
      <w:numFmt w:val="lowerRoman"/>
      <w:lvlText w:val="%6."/>
      <w:lvlJc w:val="right"/>
      <w:pPr>
        <w:ind w:left="4320" w:hanging="180"/>
      </w:pPr>
    </w:lvl>
    <w:lvl w:ilvl="6" w:tplc="FF6EA342">
      <w:start w:val="1"/>
      <w:numFmt w:val="decimal"/>
      <w:lvlText w:val="%7."/>
      <w:lvlJc w:val="left"/>
      <w:pPr>
        <w:ind w:left="5040" w:hanging="360"/>
      </w:pPr>
    </w:lvl>
    <w:lvl w:ilvl="7" w:tplc="876A55C2">
      <w:start w:val="1"/>
      <w:numFmt w:val="lowerLetter"/>
      <w:lvlText w:val="%8."/>
      <w:lvlJc w:val="left"/>
      <w:pPr>
        <w:ind w:left="5760" w:hanging="360"/>
      </w:pPr>
    </w:lvl>
    <w:lvl w:ilvl="8" w:tplc="4B206C64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7690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0E8"/>
    <w:rsid w:val="00400719"/>
    <w:rsid w:val="00D740E8"/>
    <w:rsid w:val="00ED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D09A5"/>
  <w15:docId w15:val="{502E0DB5-D7BF-4EAF-990A-356CD6BE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inespaciado">
    <w:name w:val="No Spacing"/>
    <w:uiPriority w:val="1"/>
    <w:qFormat/>
  </w:style>
  <w:style w:type="paragraph" w:styleId="Ttulo">
    <w:name w:val="Title"/>
    <w:basedOn w:val="Normal"/>
    <w:next w:val="Normal"/>
    <w:link w:val="Ttulo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200" w:after="200"/>
    </w:pPr>
  </w:style>
  <w:style w:type="character" w:customStyle="1" w:styleId="SubttuloCar">
    <w:name w:val="Subtítulo Car"/>
    <w:basedOn w:val="Fuentedeprrafopredeter"/>
    <w:link w:val="Subttulo"/>
    <w:uiPriority w:val="11"/>
    <w:rPr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pPr>
      <w:ind w:left="720" w:right="720"/>
    </w:pPr>
    <w:rPr>
      <w:i/>
    </w:rPr>
  </w:style>
  <w:style w:type="character" w:customStyle="1" w:styleId="CitaCar">
    <w:name w:val="Cita Car"/>
    <w:link w:val="Cita"/>
    <w:uiPriority w:val="29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destacadaCar">
    <w:name w:val="Cita destacada Car"/>
    <w:link w:val="Citadestacada"/>
    <w:uiPriority w:val="30"/>
    <w:rPr>
      <w:i/>
    </w:rPr>
  </w:style>
  <w:style w:type="character" w:customStyle="1" w:styleId="HeaderChar">
    <w:name w:val="Header Char"/>
    <w:basedOn w:val="Fuentedeprrafopredeter"/>
    <w:uiPriority w:val="99"/>
  </w:style>
  <w:style w:type="character" w:customStyle="1" w:styleId="FooterChar">
    <w:name w:val="Footer Char"/>
    <w:basedOn w:val="Fuentedeprrafopredeter"/>
    <w:uiPriority w:val="99"/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anormal1">
    <w:name w:val="Plain Table 1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anormal2">
    <w:name w:val="Plain Table 2"/>
    <w:basedOn w:val="Tab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normal3">
    <w:name w:val="Plain Table 3"/>
    <w:basedOn w:val="Tab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4">
    <w:name w:val="Plain Table 4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5">
    <w:name w:val="Plain Table 5"/>
    <w:basedOn w:val="Tab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concuadrcula1clara">
    <w:name w:val="Grid Table 1 Light"/>
    <w:basedOn w:val="Tab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adecuadrcula2">
    <w:name w:val="Grid Table 2"/>
    <w:basedOn w:val="Tab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decuadrcula3">
    <w:name w:val="Grid Table 3"/>
    <w:basedOn w:val="Tab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decuadrcula4">
    <w:name w:val="Grid Table 4"/>
    <w:basedOn w:val="Tab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concuadrcula5oscura">
    <w:name w:val="Grid Table 5 Dark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aconcuadrcula6concolores">
    <w:name w:val="Grid Table 6 Colorful"/>
    <w:basedOn w:val="Tab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aconcuadrcula7concolores">
    <w:name w:val="Grid Table 7 Colorful"/>
    <w:basedOn w:val="Tab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adelista1clara">
    <w:name w:val="List Table 1 Light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adelista2">
    <w:name w:val="List Table 2"/>
    <w:basedOn w:val="Tab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adelista3">
    <w:name w:val="List Table 3"/>
    <w:basedOn w:val="Tab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adelista4">
    <w:name w:val="List Table 4"/>
    <w:basedOn w:val="Tab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adelista5oscura">
    <w:name w:val="List Table 5 Dark"/>
    <w:basedOn w:val="Tab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adelista6concolores">
    <w:name w:val="List Table 6 Colorful"/>
    <w:basedOn w:val="Tab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adelista7concolores">
    <w:name w:val="List Table 7 Colorful"/>
    <w:basedOn w:val="Tab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vnculo">
    <w:name w:val="Hyperlink"/>
    <w:uiPriority w:val="99"/>
    <w:unhideWhenUsed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40"/>
    </w:pPr>
    <w:rPr>
      <w:sz w:val="18"/>
    </w:rPr>
  </w:style>
  <w:style w:type="character" w:customStyle="1" w:styleId="TextonotapieCar">
    <w:name w:val="Texto nota pie Car"/>
    <w:link w:val="Textonotapie"/>
    <w:uiPriority w:val="99"/>
    <w:rPr>
      <w:sz w:val="18"/>
    </w:rPr>
  </w:style>
  <w:style w:type="character" w:styleId="Refdenotaalpie">
    <w:name w:val="footnote reference"/>
    <w:basedOn w:val="Fuentedeprrafopredeter"/>
    <w:uiPriority w:val="99"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Pr>
      <w:sz w:val="20"/>
    </w:rPr>
  </w:style>
  <w:style w:type="character" w:customStyle="1" w:styleId="TextonotaalfinalCar">
    <w:name w:val="Texto nota al final Car"/>
    <w:link w:val="Textonotaalfinal"/>
    <w:uiPriority w:val="99"/>
    <w:rPr>
      <w:sz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DC1">
    <w:name w:val="toc 1"/>
    <w:basedOn w:val="Normal"/>
    <w:next w:val="Normal"/>
    <w:uiPriority w:val="39"/>
    <w:unhideWhenUsed/>
    <w:pPr>
      <w:spacing w:after="57"/>
    </w:pPr>
  </w:style>
  <w:style w:type="paragraph" w:styleId="TD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tuloTDC">
    <w:name w:val="TOC Heading"/>
    <w:uiPriority w:val="39"/>
    <w:unhideWhenUsed/>
  </w:style>
  <w:style w:type="paragraph" w:styleId="Tabladeilustraciones">
    <w:name w:val="table of figures"/>
    <w:basedOn w:val="Normal"/>
    <w:next w:val="Normal"/>
    <w:uiPriority w:val="99"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table" w:styleId="Tablaconcuadrcula">
    <w:name w:val="Table Grid"/>
    <w:basedOn w:val="Tablanormal"/>
    <w:uiPriority w:val="59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pPr>
      <w:widowControl w:val="0"/>
    </w:pPr>
    <w:rPr>
      <w:rFonts w:ascii="Arial" w:eastAsia="Arial" w:hAnsi="Arial" w:cs="Arial"/>
      <w:sz w:val="22"/>
      <w:szCs w:val="2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</dc:creator>
  <cp:keywords/>
  <dc:description/>
  <cp:lastModifiedBy>Comunicaciones</cp:lastModifiedBy>
  <cp:revision>4</cp:revision>
  <dcterms:created xsi:type="dcterms:W3CDTF">2023-09-24T16:33:00Z</dcterms:created>
  <dcterms:modified xsi:type="dcterms:W3CDTF">2023-10-10T20:07:00Z</dcterms:modified>
</cp:coreProperties>
</file>