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7485" w14:textId="32ECC546" w:rsidR="00125F57" w:rsidRPr="001019DB" w:rsidRDefault="001019DB" w:rsidP="001019DB">
      <w:pPr>
        <w:jc w:val="center"/>
        <w:rPr>
          <w:rFonts w:ascii="Arial" w:hAnsi="Arial" w:cs="Arial"/>
          <w:bCs/>
          <w:i/>
        </w:rPr>
      </w:pPr>
      <w:r w:rsidRPr="001019DB">
        <w:rPr>
          <w:rFonts w:ascii="Arial" w:eastAsia="Arial" w:hAnsi="Arial" w:cs="Arial"/>
          <w:bCs/>
          <w:i/>
          <w:u w:val="single"/>
          <w:lang w:eastAsia="es-ES" w:bidi="es-ES"/>
        </w:rPr>
        <w:t>Colegios, universidad y becas del cambio siguen siendo prioridad para los gobiernos de Fuerza Ciudadana</w:t>
      </w:r>
      <w:r w:rsidR="006D0BCD">
        <w:rPr>
          <w:rFonts w:ascii="Arial" w:eastAsia="Arial" w:hAnsi="Arial" w:cs="Arial"/>
          <w:bCs/>
          <w:i/>
          <w:u w:val="single"/>
          <w:lang w:eastAsia="es-ES" w:bidi="es-ES"/>
        </w:rPr>
        <w:br/>
      </w:r>
      <w:r w:rsidRPr="001019DB">
        <w:rPr>
          <w:rFonts w:ascii="Arial" w:hAnsi="Arial" w:cs="Arial"/>
          <w:b/>
          <w:bCs/>
          <w:sz w:val="48"/>
          <w:szCs w:val="48"/>
        </w:rPr>
        <w:t>Gobernador Martínez articuló con rectores acciones para continuar mejorando la calidad educativa manteniendo la línea de trabajo que dejó trazada el exgobernador Carlos Caicedo</w:t>
      </w:r>
    </w:p>
    <w:p w14:paraId="3E770448" w14:textId="77777777" w:rsidR="00125F57" w:rsidRPr="00125F57" w:rsidRDefault="00125F57" w:rsidP="00125F57">
      <w:pPr>
        <w:jc w:val="both"/>
        <w:rPr>
          <w:rFonts w:ascii="Arial" w:eastAsia="Arial" w:hAnsi="Arial" w:cs="Arial"/>
          <w:bCs/>
          <w:i/>
          <w:lang w:val="es-ES" w:eastAsia="es-ES" w:bidi="es-ES"/>
        </w:rPr>
      </w:pPr>
    </w:p>
    <w:p w14:paraId="5F821180" w14:textId="427714BF" w:rsidR="001019DB" w:rsidRPr="001019DB" w:rsidRDefault="001019DB" w:rsidP="001019DB">
      <w:pPr>
        <w:jc w:val="both"/>
        <w:rPr>
          <w:rFonts w:ascii="Arial" w:eastAsia="Arial" w:hAnsi="Arial" w:cs="Arial"/>
          <w:bCs/>
          <w:lang w:val="es-ES" w:eastAsia="es-ES" w:bidi="es-ES"/>
        </w:rPr>
      </w:pPr>
      <w:r w:rsidRPr="001019DB">
        <w:rPr>
          <w:rFonts w:ascii="Arial" w:eastAsia="Arial" w:hAnsi="Arial" w:cs="Arial"/>
          <w:bCs/>
          <w:lang w:val="es-ES" w:eastAsia="es-ES" w:bidi="es-ES"/>
        </w:rPr>
        <w:t xml:space="preserve">El Gobernador Martínez se comprometió, en aras de alcanzar el máximo nivel de calidad educativa posible, de la mano de la comunidad educativa departamental a revisar los PEI, garantizar la formación de los docentes, continuar con el programa Colegios del Cambio, mantener las olimpiadas del conocimiento, fortalecer el programa “todos al colegio”, llevar al menos 10 instituciones al bilingüismo e impulsar la autosostenibilidad </w:t>
      </w:r>
      <w:r w:rsidR="00210646" w:rsidRPr="001019DB">
        <w:rPr>
          <w:rFonts w:ascii="Arial" w:eastAsia="Arial" w:hAnsi="Arial" w:cs="Arial"/>
          <w:bCs/>
          <w:lang w:val="es-ES" w:eastAsia="es-ES" w:bidi="es-ES"/>
        </w:rPr>
        <w:t>energética</w:t>
      </w:r>
      <w:r w:rsidRPr="001019DB">
        <w:rPr>
          <w:rFonts w:ascii="Arial" w:eastAsia="Arial" w:hAnsi="Arial" w:cs="Arial"/>
          <w:bCs/>
          <w:lang w:val="es-ES" w:eastAsia="es-ES" w:bidi="es-ES"/>
        </w:rPr>
        <w:t xml:space="preserve"> de los planteles.</w:t>
      </w:r>
    </w:p>
    <w:p w14:paraId="1BE65722" w14:textId="77777777" w:rsidR="001019DB" w:rsidRPr="001019DB" w:rsidRDefault="001019DB" w:rsidP="001019DB">
      <w:pPr>
        <w:jc w:val="both"/>
        <w:rPr>
          <w:rFonts w:ascii="Arial" w:eastAsia="Arial" w:hAnsi="Arial" w:cs="Arial"/>
          <w:bCs/>
          <w:lang w:val="es-ES" w:eastAsia="es-ES" w:bidi="es-ES"/>
        </w:rPr>
      </w:pPr>
    </w:p>
    <w:p w14:paraId="6EA981F3" w14:textId="77777777" w:rsidR="001019DB" w:rsidRPr="001019DB" w:rsidRDefault="001019DB" w:rsidP="001019DB">
      <w:pPr>
        <w:jc w:val="both"/>
        <w:rPr>
          <w:rFonts w:ascii="Arial" w:eastAsia="Arial" w:hAnsi="Arial" w:cs="Arial"/>
          <w:bCs/>
          <w:lang w:val="es-ES" w:eastAsia="es-ES" w:bidi="es-ES"/>
        </w:rPr>
      </w:pPr>
      <w:r w:rsidRPr="001019DB">
        <w:rPr>
          <w:rFonts w:ascii="Arial" w:eastAsia="Arial" w:hAnsi="Arial" w:cs="Arial"/>
          <w:bCs/>
          <w:lang w:val="es-ES" w:eastAsia="es-ES" w:bidi="es-ES"/>
        </w:rPr>
        <w:t>Sobre cada uno de estos objetivos, precisó:</w:t>
      </w:r>
    </w:p>
    <w:p w14:paraId="77EB35DE" w14:textId="77777777" w:rsidR="001019DB" w:rsidRPr="001019DB" w:rsidRDefault="001019DB" w:rsidP="001019DB">
      <w:pPr>
        <w:jc w:val="both"/>
        <w:rPr>
          <w:rFonts w:ascii="Arial" w:eastAsia="Arial" w:hAnsi="Arial" w:cs="Arial"/>
          <w:bCs/>
          <w:lang w:val="es-ES" w:eastAsia="es-ES" w:bidi="es-ES"/>
        </w:rPr>
      </w:pPr>
    </w:p>
    <w:p w14:paraId="157E89C0" w14:textId="573F5C89" w:rsidR="001019DB" w:rsidRPr="001019DB" w:rsidRDefault="001019DB" w:rsidP="001019DB">
      <w:pPr>
        <w:pStyle w:val="Prrafodelista"/>
        <w:numPr>
          <w:ilvl w:val="0"/>
          <w:numId w:val="7"/>
        </w:numPr>
        <w:jc w:val="both"/>
        <w:rPr>
          <w:bCs/>
          <w:sz w:val="24"/>
          <w:szCs w:val="24"/>
        </w:rPr>
      </w:pPr>
      <w:r w:rsidRPr="001019DB">
        <w:rPr>
          <w:bCs/>
          <w:sz w:val="24"/>
          <w:szCs w:val="24"/>
        </w:rPr>
        <w:t xml:space="preserve">Invitó a los educadores a </w:t>
      </w:r>
      <w:r w:rsidR="005725A8" w:rsidRPr="001019DB">
        <w:rPr>
          <w:bCs/>
          <w:sz w:val="24"/>
          <w:szCs w:val="24"/>
        </w:rPr>
        <w:t>continuar y</w:t>
      </w:r>
      <w:r w:rsidRPr="001019DB">
        <w:rPr>
          <w:bCs/>
          <w:sz w:val="24"/>
          <w:szCs w:val="24"/>
        </w:rPr>
        <w:t xml:space="preserve"> revisar los </w:t>
      </w:r>
      <w:r w:rsidR="005725A8" w:rsidRPr="001019DB">
        <w:rPr>
          <w:bCs/>
          <w:sz w:val="24"/>
          <w:szCs w:val="24"/>
        </w:rPr>
        <w:t>PEI, como</w:t>
      </w:r>
      <w:r w:rsidRPr="001019DB">
        <w:rPr>
          <w:bCs/>
          <w:sz w:val="24"/>
          <w:szCs w:val="24"/>
        </w:rPr>
        <w:t xml:space="preserve"> producto de la </w:t>
      </w:r>
      <w:r w:rsidR="005725A8" w:rsidRPr="001019DB">
        <w:rPr>
          <w:bCs/>
          <w:sz w:val="24"/>
          <w:szCs w:val="24"/>
        </w:rPr>
        <w:t>constituyente</w:t>
      </w:r>
      <w:r w:rsidRPr="001019DB">
        <w:rPr>
          <w:bCs/>
          <w:sz w:val="24"/>
          <w:szCs w:val="24"/>
        </w:rPr>
        <w:t xml:space="preserve"> educativa que se logró durante el periodo del exgobernador Carlos Caicedo. </w:t>
      </w:r>
    </w:p>
    <w:p w14:paraId="32774738" w14:textId="77777777" w:rsidR="001019DB" w:rsidRPr="001019DB" w:rsidRDefault="001019DB" w:rsidP="001019DB">
      <w:pPr>
        <w:jc w:val="both"/>
        <w:rPr>
          <w:rFonts w:ascii="Arial" w:eastAsia="Arial" w:hAnsi="Arial" w:cs="Arial"/>
          <w:bCs/>
          <w:lang w:val="es-ES" w:eastAsia="es-ES" w:bidi="es-ES"/>
        </w:rPr>
      </w:pPr>
    </w:p>
    <w:p w14:paraId="24F3F93A" w14:textId="1296E45F" w:rsidR="001019DB" w:rsidRPr="001019DB" w:rsidRDefault="001019DB" w:rsidP="001019DB">
      <w:pPr>
        <w:pStyle w:val="Prrafodelista"/>
        <w:numPr>
          <w:ilvl w:val="0"/>
          <w:numId w:val="7"/>
        </w:numPr>
        <w:jc w:val="both"/>
        <w:rPr>
          <w:bCs/>
          <w:sz w:val="24"/>
          <w:szCs w:val="24"/>
        </w:rPr>
      </w:pPr>
      <w:r w:rsidRPr="001019DB">
        <w:rPr>
          <w:bCs/>
          <w:sz w:val="24"/>
          <w:szCs w:val="24"/>
        </w:rPr>
        <w:t>Seguir la ruta de formación de los docentes en este cuatrienio con la actualización en nuevas y modernas metodologías pedagógicas y profesionalización de nuestros 400 normalistas vinculados en el departamento.</w:t>
      </w:r>
    </w:p>
    <w:p w14:paraId="3EACDD4B" w14:textId="77777777" w:rsidR="001019DB" w:rsidRPr="001019DB" w:rsidRDefault="001019DB" w:rsidP="001019DB">
      <w:pPr>
        <w:jc w:val="both"/>
        <w:rPr>
          <w:rFonts w:ascii="Arial" w:eastAsia="Arial" w:hAnsi="Arial" w:cs="Arial"/>
          <w:bCs/>
          <w:lang w:val="es-ES" w:eastAsia="es-ES" w:bidi="es-ES"/>
        </w:rPr>
      </w:pPr>
    </w:p>
    <w:p w14:paraId="08B25B12" w14:textId="3846E2D5" w:rsidR="001019DB" w:rsidRPr="001019DB" w:rsidRDefault="001019DB" w:rsidP="001019DB">
      <w:pPr>
        <w:pStyle w:val="Prrafodelista"/>
        <w:numPr>
          <w:ilvl w:val="0"/>
          <w:numId w:val="7"/>
        </w:numPr>
        <w:jc w:val="both"/>
        <w:rPr>
          <w:bCs/>
          <w:sz w:val="24"/>
          <w:szCs w:val="24"/>
        </w:rPr>
      </w:pPr>
      <w:r w:rsidRPr="001019DB">
        <w:rPr>
          <w:bCs/>
          <w:sz w:val="24"/>
          <w:szCs w:val="24"/>
        </w:rPr>
        <w:t xml:space="preserve">Continuar con el programa Colegios del Cambio, que para este cuatrienio seguirá mejorando la infraestructura educativa y construyendo los colegios ya diseñados por Carlos Caicedo y que están listos para </w:t>
      </w:r>
      <w:r w:rsidR="00210646" w:rsidRPr="001019DB">
        <w:rPr>
          <w:bCs/>
          <w:sz w:val="24"/>
          <w:szCs w:val="24"/>
        </w:rPr>
        <w:t>gestión</w:t>
      </w:r>
      <w:r w:rsidRPr="001019DB">
        <w:rPr>
          <w:bCs/>
          <w:sz w:val="24"/>
          <w:szCs w:val="24"/>
        </w:rPr>
        <w:t xml:space="preserve"> de recursos. </w:t>
      </w:r>
    </w:p>
    <w:p w14:paraId="3D5C6654" w14:textId="3ACDA723" w:rsidR="001019DB" w:rsidRPr="001019DB" w:rsidRDefault="001019DB" w:rsidP="001019DB">
      <w:pPr>
        <w:ind w:firstLine="72"/>
        <w:jc w:val="both"/>
        <w:rPr>
          <w:rFonts w:ascii="Arial" w:eastAsia="Arial" w:hAnsi="Arial" w:cs="Arial"/>
          <w:bCs/>
          <w:lang w:val="es-ES" w:eastAsia="es-ES" w:bidi="es-ES"/>
        </w:rPr>
      </w:pPr>
    </w:p>
    <w:p w14:paraId="1CCE857A" w14:textId="7E91C6B3" w:rsidR="001019DB" w:rsidRPr="001019DB" w:rsidRDefault="001019DB" w:rsidP="001019DB">
      <w:pPr>
        <w:pStyle w:val="Prrafodelista"/>
        <w:numPr>
          <w:ilvl w:val="0"/>
          <w:numId w:val="7"/>
        </w:numPr>
        <w:jc w:val="both"/>
        <w:rPr>
          <w:bCs/>
          <w:sz w:val="24"/>
          <w:szCs w:val="24"/>
        </w:rPr>
      </w:pPr>
      <w:r w:rsidRPr="001019DB">
        <w:rPr>
          <w:bCs/>
          <w:sz w:val="24"/>
          <w:szCs w:val="24"/>
        </w:rPr>
        <w:t>Se informó a los rectores que sobre la base de un mayor ingreso del 30 % por alumno, el departamento apoyará sus esfuerzos 1 a 1 con más recursos para el mejoramiento de cocinas, comedores, baterías sanitarias y conectividad educativa.</w:t>
      </w:r>
    </w:p>
    <w:p w14:paraId="39E34E72" w14:textId="77777777" w:rsidR="001019DB" w:rsidRPr="001019DB" w:rsidRDefault="001019DB" w:rsidP="001019DB">
      <w:pPr>
        <w:jc w:val="both"/>
        <w:rPr>
          <w:rFonts w:ascii="Arial" w:eastAsia="Arial" w:hAnsi="Arial" w:cs="Arial"/>
          <w:bCs/>
          <w:lang w:val="es-ES" w:eastAsia="es-ES" w:bidi="es-ES"/>
        </w:rPr>
      </w:pPr>
    </w:p>
    <w:p w14:paraId="60453CEF" w14:textId="69200799" w:rsidR="001019DB" w:rsidRPr="001019DB" w:rsidRDefault="001019DB" w:rsidP="001019DB">
      <w:pPr>
        <w:pStyle w:val="Prrafodelista"/>
        <w:numPr>
          <w:ilvl w:val="0"/>
          <w:numId w:val="7"/>
        </w:numPr>
        <w:jc w:val="both"/>
        <w:rPr>
          <w:bCs/>
          <w:sz w:val="24"/>
          <w:szCs w:val="24"/>
        </w:rPr>
      </w:pPr>
      <w:r w:rsidRPr="001019DB">
        <w:rPr>
          <w:bCs/>
          <w:sz w:val="24"/>
          <w:szCs w:val="24"/>
        </w:rPr>
        <w:t xml:space="preserve">Anunció que mantendrá las olimpiadas del conocimiento. Para este periodo busca pasar de 20 mil a 70 mil participantes con el concurso y compromiso de rectores y docentes. </w:t>
      </w:r>
    </w:p>
    <w:p w14:paraId="5B3F8EA4" w14:textId="77777777" w:rsidR="001019DB" w:rsidRPr="001019DB" w:rsidRDefault="001019DB" w:rsidP="001019DB">
      <w:pPr>
        <w:jc w:val="both"/>
        <w:rPr>
          <w:rFonts w:ascii="Arial" w:eastAsia="Arial" w:hAnsi="Arial" w:cs="Arial"/>
          <w:bCs/>
          <w:lang w:val="es-ES" w:eastAsia="es-ES" w:bidi="es-ES"/>
        </w:rPr>
      </w:pPr>
    </w:p>
    <w:p w14:paraId="3050000C" w14:textId="7FFDFAEB" w:rsidR="001019DB" w:rsidRPr="001019DB" w:rsidRDefault="001019DB" w:rsidP="001019DB">
      <w:pPr>
        <w:pStyle w:val="Prrafodelista"/>
        <w:numPr>
          <w:ilvl w:val="0"/>
          <w:numId w:val="7"/>
        </w:numPr>
        <w:jc w:val="both"/>
        <w:rPr>
          <w:bCs/>
          <w:sz w:val="24"/>
          <w:szCs w:val="24"/>
        </w:rPr>
      </w:pPr>
      <w:r w:rsidRPr="001019DB">
        <w:rPr>
          <w:bCs/>
          <w:sz w:val="24"/>
          <w:szCs w:val="24"/>
        </w:rPr>
        <w:t xml:space="preserve">Asimismo, anunció la revisión a la planta docente para ajustarla al </w:t>
      </w:r>
      <w:proofErr w:type="spellStart"/>
      <w:r w:rsidRPr="001019DB">
        <w:rPr>
          <w:bCs/>
          <w:sz w:val="24"/>
          <w:szCs w:val="24"/>
        </w:rPr>
        <w:t>sismat</w:t>
      </w:r>
      <w:proofErr w:type="spellEnd"/>
      <w:r w:rsidRPr="001019DB">
        <w:rPr>
          <w:bCs/>
          <w:sz w:val="24"/>
          <w:szCs w:val="24"/>
        </w:rPr>
        <w:t xml:space="preserve"> que permita hacer gestión ante el Gobierno Nacional y lograr el nombramiento de los docentes que hacen falta. </w:t>
      </w:r>
    </w:p>
    <w:p w14:paraId="081E975E" w14:textId="77777777" w:rsidR="001019DB" w:rsidRPr="001019DB" w:rsidRDefault="001019DB" w:rsidP="001019DB">
      <w:pPr>
        <w:jc w:val="both"/>
        <w:rPr>
          <w:rFonts w:ascii="Arial" w:eastAsia="Arial" w:hAnsi="Arial" w:cs="Arial"/>
          <w:bCs/>
          <w:lang w:val="es-ES" w:eastAsia="es-ES" w:bidi="es-ES"/>
        </w:rPr>
      </w:pPr>
    </w:p>
    <w:p w14:paraId="18A19DCF" w14:textId="7BED23A8" w:rsidR="001019DB" w:rsidRPr="001019DB" w:rsidRDefault="001019DB" w:rsidP="001019DB">
      <w:pPr>
        <w:pStyle w:val="Prrafodelista"/>
        <w:numPr>
          <w:ilvl w:val="0"/>
          <w:numId w:val="7"/>
        </w:numPr>
        <w:jc w:val="both"/>
        <w:rPr>
          <w:bCs/>
          <w:sz w:val="24"/>
          <w:szCs w:val="24"/>
        </w:rPr>
      </w:pPr>
      <w:proofErr w:type="gramStart"/>
      <w:r w:rsidRPr="001019DB">
        <w:rPr>
          <w:bCs/>
          <w:sz w:val="24"/>
          <w:szCs w:val="24"/>
        </w:rPr>
        <w:t>Le</w:t>
      </w:r>
      <w:proofErr w:type="gramEnd"/>
      <w:r w:rsidRPr="001019DB">
        <w:rPr>
          <w:bCs/>
          <w:sz w:val="24"/>
          <w:szCs w:val="24"/>
        </w:rPr>
        <w:t xml:space="preserve"> solicitó a los rectores ser líderes en sus territorios para continuar con el programa “todos al colegio” y que ningún niño se quede por fuera del colegio con una búsqueda activa.  </w:t>
      </w:r>
    </w:p>
    <w:p w14:paraId="0B2FCB92" w14:textId="77777777" w:rsidR="001019DB" w:rsidRPr="001019DB" w:rsidRDefault="001019DB" w:rsidP="001019DB">
      <w:pPr>
        <w:jc w:val="both"/>
        <w:rPr>
          <w:rFonts w:ascii="Arial" w:eastAsia="Arial" w:hAnsi="Arial" w:cs="Arial"/>
          <w:bCs/>
          <w:lang w:val="es-ES" w:eastAsia="es-ES" w:bidi="es-ES"/>
        </w:rPr>
      </w:pPr>
    </w:p>
    <w:p w14:paraId="43A14A73" w14:textId="5996F0D9" w:rsidR="001019DB" w:rsidRPr="001019DB" w:rsidRDefault="001019DB" w:rsidP="001019DB">
      <w:pPr>
        <w:pStyle w:val="Prrafodelista"/>
        <w:numPr>
          <w:ilvl w:val="0"/>
          <w:numId w:val="7"/>
        </w:numPr>
        <w:jc w:val="both"/>
        <w:rPr>
          <w:bCs/>
          <w:sz w:val="24"/>
          <w:szCs w:val="24"/>
        </w:rPr>
      </w:pPr>
      <w:r w:rsidRPr="001019DB">
        <w:rPr>
          <w:bCs/>
          <w:sz w:val="24"/>
          <w:szCs w:val="24"/>
        </w:rPr>
        <w:t xml:space="preserve">La implementación futura de un software de ayuda educativa y tecnológica a los docentes, sumado al inicio del programa, es otro objetivo anunciado. Otra de las necesidades educativas especiales para los colegios, que se espera </w:t>
      </w:r>
      <w:proofErr w:type="spellStart"/>
      <w:r w:rsidRPr="001019DB">
        <w:rPr>
          <w:bCs/>
          <w:sz w:val="24"/>
          <w:szCs w:val="24"/>
        </w:rPr>
        <w:t>aperture</w:t>
      </w:r>
      <w:proofErr w:type="spellEnd"/>
      <w:r w:rsidRPr="001019DB">
        <w:rPr>
          <w:bCs/>
          <w:sz w:val="24"/>
          <w:szCs w:val="24"/>
        </w:rPr>
        <w:t xml:space="preserve"> en mayo.</w:t>
      </w:r>
    </w:p>
    <w:p w14:paraId="1DB1F047" w14:textId="77777777" w:rsidR="001019DB" w:rsidRPr="001019DB" w:rsidRDefault="001019DB" w:rsidP="001019DB">
      <w:pPr>
        <w:jc w:val="both"/>
        <w:rPr>
          <w:rFonts w:ascii="Arial" w:eastAsia="Arial" w:hAnsi="Arial" w:cs="Arial"/>
          <w:bCs/>
          <w:lang w:val="es-ES" w:eastAsia="es-ES" w:bidi="es-ES"/>
        </w:rPr>
      </w:pPr>
    </w:p>
    <w:p w14:paraId="4E5B86BE" w14:textId="3E55AB98" w:rsidR="001019DB" w:rsidRPr="001019DB" w:rsidRDefault="001019DB" w:rsidP="001019DB">
      <w:pPr>
        <w:pStyle w:val="Prrafodelista"/>
        <w:numPr>
          <w:ilvl w:val="0"/>
          <w:numId w:val="7"/>
        </w:numPr>
        <w:jc w:val="both"/>
        <w:rPr>
          <w:bCs/>
          <w:sz w:val="24"/>
          <w:szCs w:val="24"/>
        </w:rPr>
      </w:pPr>
      <w:r w:rsidRPr="001019DB">
        <w:rPr>
          <w:bCs/>
          <w:sz w:val="24"/>
          <w:szCs w:val="24"/>
        </w:rPr>
        <w:t>Asimismo, se tiene proyectado que por lo menos 10 instituciones educativas asuman el bilingüismo en el sistema de aprendizaje desde temprana edad.</w:t>
      </w:r>
    </w:p>
    <w:p w14:paraId="284D14A5" w14:textId="77777777" w:rsidR="001019DB" w:rsidRPr="001019DB" w:rsidRDefault="001019DB" w:rsidP="001019DB">
      <w:pPr>
        <w:jc w:val="both"/>
        <w:rPr>
          <w:rFonts w:ascii="Arial" w:eastAsia="Arial" w:hAnsi="Arial" w:cs="Arial"/>
          <w:bCs/>
          <w:lang w:val="es-ES" w:eastAsia="es-ES" w:bidi="es-ES"/>
        </w:rPr>
      </w:pPr>
    </w:p>
    <w:p w14:paraId="301DCDD1" w14:textId="3464D9F6" w:rsidR="001019DB" w:rsidRPr="001019DB" w:rsidRDefault="001019DB" w:rsidP="001019DB">
      <w:pPr>
        <w:pStyle w:val="Prrafodelista"/>
        <w:numPr>
          <w:ilvl w:val="0"/>
          <w:numId w:val="7"/>
        </w:numPr>
        <w:jc w:val="both"/>
        <w:rPr>
          <w:bCs/>
          <w:sz w:val="24"/>
          <w:szCs w:val="24"/>
        </w:rPr>
      </w:pPr>
      <w:r w:rsidRPr="001019DB">
        <w:rPr>
          <w:bCs/>
          <w:sz w:val="24"/>
          <w:szCs w:val="24"/>
        </w:rPr>
        <w:t>Desde los mismos planteles educativos crear comunidades energéticas a través de las infraestructuras de los colegios con el fin de obtener alternativas ante los problemas de electricidad.</w:t>
      </w:r>
    </w:p>
    <w:p w14:paraId="026D9688" w14:textId="77777777" w:rsidR="001019DB" w:rsidRPr="001019DB" w:rsidRDefault="001019DB" w:rsidP="001019DB">
      <w:pPr>
        <w:jc w:val="both"/>
        <w:rPr>
          <w:rFonts w:ascii="Arial" w:eastAsia="Arial" w:hAnsi="Arial" w:cs="Arial"/>
          <w:bCs/>
          <w:lang w:val="es-ES" w:eastAsia="es-ES" w:bidi="es-ES"/>
        </w:rPr>
      </w:pPr>
    </w:p>
    <w:p w14:paraId="08B74EC9" w14:textId="41349D72" w:rsidR="003160E1" w:rsidRPr="001019DB" w:rsidRDefault="001019DB" w:rsidP="001019DB">
      <w:pPr>
        <w:jc w:val="both"/>
        <w:rPr>
          <w:rFonts w:ascii="Arial" w:hAnsi="Arial" w:cs="Arial"/>
          <w:bCs/>
        </w:rPr>
      </w:pPr>
      <w:r w:rsidRPr="001019DB">
        <w:rPr>
          <w:rFonts w:ascii="Arial" w:hAnsi="Arial" w:cs="Arial"/>
          <w:bCs/>
        </w:rPr>
        <w:t>En el cierre, el gobernador se comprometió a visitar los territorios y en persona garantizar que estas iniciativas garanticen la continuidad del Cambio en los gobiernos de Fuerza Ciudadana en el departamento del Magdalena.</w:t>
      </w:r>
    </w:p>
    <w:p w14:paraId="3EEE597E" w14:textId="58EC0D8A" w:rsidR="00046E10" w:rsidRDefault="00046E10" w:rsidP="00046E10">
      <w:pPr>
        <w:jc w:val="both"/>
        <w:rPr>
          <w:rFonts w:ascii="Arial" w:hAnsi="Arial" w:cs="Arial"/>
          <w:bCs/>
        </w:rPr>
      </w:pPr>
    </w:p>
    <w:p w14:paraId="72D04E02" w14:textId="513EFF12" w:rsidR="00046E10" w:rsidRPr="00046E10" w:rsidRDefault="005774DA" w:rsidP="00046E10">
      <w:pPr>
        <w:jc w:val="both"/>
        <w:rPr>
          <w:rFonts w:ascii="Arial" w:eastAsia="Times New Roman" w:hAnsi="Arial" w:cs="Arial"/>
          <w:b/>
          <w:i/>
        </w:rPr>
      </w:pPr>
      <w:r>
        <w:rPr>
          <w:rFonts w:ascii="Arial" w:hAnsi="Arial" w:cs="Arial"/>
          <w:b/>
          <w:bCs/>
          <w:i/>
        </w:rPr>
        <w:t>BO-00</w:t>
      </w:r>
      <w:r w:rsidR="001019DB">
        <w:rPr>
          <w:rFonts w:ascii="Arial" w:hAnsi="Arial" w:cs="Arial"/>
          <w:b/>
          <w:bCs/>
          <w:i/>
        </w:rPr>
        <w:t>37</w:t>
      </w:r>
      <w:r w:rsidR="00046E10">
        <w:rPr>
          <w:rFonts w:ascii="Arial" w:hAnsi="Arial" w:cs="Arial"/>
          <w:b/>
          <w:bCs/>
          <w:i/>
        </w:rPr>
        <w:t xml:space="preserve">. Santa Marta, </w:t>
      </w:r>
      <w:r w:rsidR="00446CB6">
        <w:rPr>
          <w:rFonts w:ascii="Arial" w:hAnsi="Arial" w:cs="Arial"/>
          <w:b/>
          <w:bCs/>
          <w:i/>
        </w:rPr>
        <w:t>viernes 16</w:t>
      </w:r>
      <w:r w:rsidR="00921095">
        <w:rPr>
          <w:rFonts w:ascii="Arial" w:hAnsi="Arial" w:cs="Arial"/>
          <w:b/>
          <w:bCs/>
          <w:i/>
        </w:rPr>
        <w:t xml:space="preserve"> de febrero</w:t>
      </w:r>
      <w:r w:rsidR="00046E10">
        <w:rPr>
          <w:rFonts w:ascii="Arial" w:hAnsi="Arial" w:cs="Arial"/>
          <w:b/>
          <w:bCs/>
          <w:i/>
        </w:rPr>
        <w:t xml:space="preserve"> de 2024.</w:t>
      </w:r>
    </w:p>
    <w:sectPr w:rsidR="00046E10" w:rsidRPr="00046E10" w:rsidSect="00F04159">
      <w:headerReference w:type="even" r:id="rId7"/>
      <w:headerReference w:type="default" r:id="rId8"/>
      <w:footerReference w:type="even" r:id="rId9"/>
      <w:footerReference w:type="default" r:id="rId10"/>
      <w:headerReference w:type="first" r:id="rId11"/>
      <w:footerReference w:type="first" r:id="rId12"/>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EA702" w14:textId="77777777" w:rsidR="00F04159" w:rsidRDefault="00F04159" w:rsidP="002203CE">
      <w:r>
        <w:separator/>
      </w:r>
    </w:p>
  </w:endnote>
  <w:endnote w:type="continuationSeparator" w:id="0">
    <w:p w14:paraId="2D9612B2" w14:textId="77777777" w:rsidR="00F04159" w:rsidRDefault="00F04159"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C4AB" w14:textId="77777777" w:rsidR="005C2307" w:rsidRDefault="005C230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18B87451">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 &#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 &#10;Twitter: @MagdalenaGober&#10;Instagram: @magdalenaGober&#10;"/>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6827" w14:textId="77777777" w:rsidR="005C2307" w:rsidRDefault="005C23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53E0" w14:textId="77777777" w:rsidR="00F04159" w:rsidRDefault="00F04159" w:rsidP="002203CE">
      <w:r>
        <w:separator/>
      </w:r>
    </w:p>
  </w:footnote>
  <w:footnote w:type="continuationSeparator" w:id="0">
    <w:p w14:paraId="5F800A22" w14:textId="77777777" w:rsidR="00F04159" w:rsidRDefault="00F04159"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95C3E" w14:textId="77777777" w:rsidR="005C2307" w:rsidRDefault="005C23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1904EDDC">
          <wp:simplePos x="0" y="0"/>
          <wp:positionH relativeFrom="page">
            <wp:posOffset>0</wp:posOffset>
          </wp:positionH>
          <wp:positionV relativeFrom="paragraph">
            <wp:posOffset>-439420</wp:posOffset>
          </wp:positionV>
          <wp:extent cx="7794884" cy="1188720"/>
          <wp:effectExtent l="0" t="0" r="0" b="0"/>
          <wp:wrapNone/>
          <wp:docPr id="8" name="Imagen 8" descr="Boletín de Prensa.&#10;Gobernación del Magdalen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Boletín de Prensa.&#10;Gobernación del Magdalena &#10;"/>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A520" w14:textId="77777777" w:rsidR="005C2307" w:rsidRDefault="005C23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29A"/>
    <w:multiLevelType w:val="hybridMultilevel"/>
    <w:tmpl w:val="A72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58F515D"/>
    <w:multiLevelType w:val="hybridMultilevel"/>
    <w:tmpl w:val="9D88E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9007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7736486">
    <w:abstractNumId w:val="6"/>
  </w:num>
  <w:num w:numId="3" w16cid:durableId="2133746946">
    <w:abstractNumId w:val="5"/>
  </w:num>
  <w:num w:numId="4" w16cid:durableId="1537693333">
    <w:abstractNumId w:val="2"/>
  </w:num>
  <w:num w:numId="5" w16cid:durableId="319114177">
    <w:abstractNumId w:val="1"/>
  </w:num>
  <w:num w:numId="6" w16cid:durableId="1999921883">
    <w:abstractNumId w:val="0"/>
  </w:num>
  <w:num w:numId="7" w16cid:durableId="2028674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253AE"/>
    <w:rsid w:val="00046E10"/>
    <w:rsid w:val="0006170B"/>
    <w:rsid w:val="00085A36"/>
    <w:rsid w:val="00096C0F"/>
    <w:rsid w:val="000B7BB0"/>
    <w:rsid w:val="000C5E2F"/>
    <w:rsid w:val="000C6A6F"/>
    <w:rsid w:val="000D1ADF"/>
    <w:rsid w:val="000D278A"/>
    <w:rsid w:val="000E268B"/>
    <w:rsid w:val="000E3141"/>
    <w:rsid w:val="000F36DB"/>
    <w:rsid w:val="00100353"/>
    <w:rsid w:val="001019DB"/>
    <w:rsid w:val="0010265D"/>
    <w:rsid w:val="00125F57"/>
    <w:rsid w:val="00127B60"/>
    <w:rsid w:val="00131C7A"/>
    <w:rsid w:val="001328BD"/>
    <w:rsid w:val="001372B9"/>
    <w:rsid w:val="00161128"/>
    <w:rsid w:val="00161312"/>
    <w:rsid w:val="00166B00"/>
    <w:rsid w:val="0017163B"/>
    <w:rsid w:val="0017397B"/>
    <w:rsid w:val="001863AA"/>
    <w:rsid w:val="00196880"/>
    <w:rsid w:val="001F1422"/>
    <w:rsid w:val="00210646"/>
    <w:rsid w:val="002203CE"/>
    <w:rsid w:val="00221CE3"/>
    <w:rsid w:val="002333A4"/>
    <w:rsid w:val="00234FA6"/>
    <w:rsid w:val="0025215D"/>
    <w:rsid w:val="0025566D"/>
    <w:rsid w:val="002705D7"/>
    <w:rsid w:val="002A56D0"/>
    <w:rsid w:val="002A66E5"/>
    <w:rsid w:val="002E529B"/>
    <w:rsid w:val="00301EB2"/>
    <w:rsid w:val="003160E1"/>
    <w:rsid w:val="00326FC2"/>
    <w:rsid w:val="003334F4"/>
    <w:rsid w:val="00334343"/>
    <w:rsid w:val="00336F45"/>
    <w:rsid w:val="00367B2A"/>
    <w:rsid w:val="003905E0"/>
    <w:rsid w:val="00395541"/>
    <w:rsid w:val="00395E04"/>
    <w:rsid w:val="003B31D6"/>
    <w:rsid w:val="00405EB1"/>
    <w:rsid w:val="00415CA0"/>
    <w:rsid w:val="00446CB6"/>
    <w:rsid w:val="00460EE0"/>
    <w:rsid w:val="00477DC4"/>
    <w:rsid w:val="00480D43"/>
    <w:rsid w:val="00490C5B"/>
    <w:rsid w:val="004A485E"/>
    <w:rsid w:val="004A57CB"/>
    <w:rsid w:val="004A644D"/>
    <w:rsid w:val="004B0095"/>
    <w:rsid w:val="004B09C7"/>
    <w:rsid w:val="004B188F"/>
    <w:rsid w:val="004D20DA"/>
    <w:rsid w:val="004E079A"/>
    <w:rsid w:val="00514BFB"/>
    <w:rsid w:val="005169BE"/>
    <w:rsid w:val="005203AD"/>
    <w:rsid w:val="00536192"/>
    <w:rsid w:val="00557C05"/>
    <w:rsid w:val="00557C16"/>
    <w:rsid w:val="00570AA7"/>
    <w:rsid w:val="005725A8"/>
    <w:rsid w:val="005774DA"/>
    <w:rsid w:val="005A5F72"/>
    <w:rsid w:val="005B4CB0"/>
    <w:rsid w:val="005C2307"/>
    <w:rsid w:val="005D65CD"/>
    <w:rsid w:val="00607D1B"/>
    <w:rsid w:val="00625484"/>
    <w:rsid w:val="00673EAA"/>
    <w:rsid w:val="0068791D"/>
    <w:rsid w:val="006934D6"/>
    <w:rsid w:val="006D0BCD"/>
    <w:rsid w:val="006D2F9D"/>
    <w:rsid w:val="006E67BD"/>
    <w:rsid w:val="00700923"/>
    <w:rsid w:val="0073323A"/>
    <w:rsid w:val="007414D3"/>
    <w:rsid w:val="007806FC"/>
    <w:rsid w:val="00795898"/>
    <w:rsid w:val="0079775A"/>
    <w:rsid w:val="007F524E"/>
    <w:rsid w:val="00807AA2"/>
    <w:rsid w:val="00822F37"/>
    <w:rsid w:val="00850038"/>
    <w:rsid w:val="00851E7B"/>
    <w:rsid w:val="0085381A"/>
    <w:rsid w:val="00884D3E"/>
    <w:rsid w:val="008B4DB9"/>
    <w:rsid w:val="008D4B8B"/>
    <w:rsid w:val="009122B8"/>
    <w:rsid w:val="00921095"/>
    <w:rsid w:val="00925DA2"/>
    <w:rsid w:val="0092681C"/>
    <w:rsid w:val="00971C51"/>
    <w:rsid w:val="00975692"/>
    <w:rsid w:val="0099507D"/>
    <w:rsid w:val="009B5AC9"/>
    <w:rsid w:val="009B691A"/>
    <w:rsid w:val="009C4408"/>
    <w:rsid w:val="009C569D"/>
    <w:rsid w:val="009C6E87"/>
    <w:rsid w:val="009F1403"/>
    <w:rsid w:val="009F686F"/>
    <w:rsid w:val="00A257CB"/>
    <w:rsid w:val="00A4641D"/>
    <w:rsid w:val="00A539A4"/>
    <w:rsid w:val="00A635E5"/>
    <w:rsid w:val="00A75880"/>
    <w:rsid w:val="00A8566C"/>
    <w:rsid w:val="00AC03D9"/>
    <w:rsid w:val="00AC25CC"/>
    <w:rsid w:val="00AC3F6A"/>
    <w:rsid w:val="00AE56D6"/>
    <w:rsid w:val="00B24C86"/>
    <w:rsid w:val="00B250DD"/>
    <w:rsid w:val="00B34F40"/>
    <w:rsid w:val="00B36FAC"/>
    <w:rsid w:val="00B403E5"/>
    <w:rsid w:val="00B502FE"/>
    <w:rsid w:val="00B5123D"/>
    <w:rsid w:val="00B62495"/>
    <w:rsid w:val="00B87B94"/>
    <w:rsid w:val="00BA22C6"/>
    <w:rsid w:val="00BC4091"/>
    <w:rsid w:val="00BD2AF7"/>
    <w:rsid w:val="00BF228C"/>
    <w:rsid w:val="00C1165A"/>
    <w:rsid w:val="00C4229C"/>
    <w:rsid w:val="00C47B82"/>
    <w:rsid w:val="00C841A6"/>
    <w:rsid w:val="00CB1FFB"/>
    <w:rsid w:val="00CC389B"/>
    <w:rsid w:val="00CD001B"/>
    <w:rsid w:val="00CE4A64"/>
    <w:rsid w:val="00CF525C"/>
    <w:rsid w:val="00D01BD0"/>
    <w:rsid w:val="00D02386"/>
    <w:rsid w:val="00D55E2D"/>
    <w:rsid w:val="00D607BC"/>
    <w:rsid w:val="00D64089"/>
    <w:rsid w:val="00D7766E"/>
    <w:rsid w:val="00D815F3"/>
    <w:rsid w:val="00D95041"/>
    <w:rsid w:val="00DA4E36"/>
    <w:rsid w:val="00DF1032"/>
    <w:rsid w:val="00DF204B"/>
    <w:rsid w:val="00E017B3"/>
    <w:rsid w:val="00E77EE9"/>
    <w:rsid w:val="00EA08C9"/>
    <w:rsid w:val="00ED45EB"/>
    <w:rsid w:val="00F04159"/>
    <w:rsid w:val="00F15B1D"/>
    <w:rsid w:val="00FA1883"/>
    <w:rsid w:val="00FA7E8C"/>
    <w:rsid w:val="00FF64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Gobernación_Magdalena.dotm</Template>
  <TotalTime>0</TotalTime>
  <Pages>2</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Matías Cantillo Vásquez</cp:lastModifiedBy>
  <cp:revision>2</cp:revision>
  <cp:lastPrinted>2024-02-16T21:26:00Z</cp:lastPrinted>
  <dcterms:created xsi:type="dcterms:W3CDTF">2024-02-20T17:03:00Z</dcterms:created>
  <dcterms:modified xsi:type="dcterms:W3CDTF">2024-02-20T17:03:00Z</dcterms:modified>
</cp:coreProperties>
</file>