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4953" w14:textId="77777777" w:rsidR="00880910" w:rsidRDefault="00880910"/>
    <w:p w14:paraId="4C56BD75" w14:textId="77777777" w:rsidR="00880910" w:rsidRDefault="00880910">
      <w:pPr>
        <w:jc w:val="both"/>
        <w:rPr>
          <w:rFonts w:ascii="Arial" w:hAnsi="Arial" w:cs="Arial"/>
          <w:sz w:val="24"/>
          <w:szCs w:val="24"/>
        </w:rPr>
      </w:pPr>
    </w:p>
    <w:p w14:paraId="216B5187" w14:textId="77777777" w:rsidR="00882321" w:rsidRDefault="00882321" w:rsidP="00882321">
      <w:pPr>
        <w:pStyle w:val="xmsonormal"/>
        <w:shd w:val="clear" w:color="auto" w:fill="FFFFFF"/>
        <w:spacing w:before="0" w:beforeAutospacing="0" w:after="0" w:afterAutospacing="0" w:line="235" w:lineRule="atLeast"/>
        <w:jc w:val="center"/>
        <w:rPr>
          <w:rFonts w:ascii="Calibri" w:hAnsi="Calibri" w:cs="Calibri"/>
          <w:color w:val="242424"/>
          <w:sz w:val="22"/>
          <w:szCs w:val="22"/>
        </w:rPr>
      </w:pPr>
      <w:r>
        <w:rPr>
          <w:rFonts w:ascii="Arial" w:hAnsi="Arial" w:cs="Arial"/>
          <w:b/>
          <w:bCs/>
          <w:color w:val="242424"/>
          <w:sz w:val="48"/>
          <w:szCs w:val="48"/>
          <w:bdr w:val="none" w:sz="0" w:space="0" w:color="auto" w:frame="1"/>
          <w:lang w:val="es-ES"/>
        </w:rPr>
        <w:t>"Comunidad educativa de Zona Bananera tendrá garantías de seguridad y protección": Rafael Martínez, gobernador del Magdalena</w:t>
      </w:r>
    </w:p>
    <w:p w14:paraId="2D237226" w14:textId="77777777" w:rsidR="00882321" w:rsidRDefault="00882321" w:rsidP="00882321">
      <w:pPr>
        <w:pStyle w:val="xmsonormal"/>
        <w:shd w:val="clear" w:color="auto" w:fill="FFFFFF"/>
        <w:spacing w:before="0" w:beforeAutospacing="0" w:after="0" w:afterAutospacing="0" w:line="235" w:lineRule="atLeast"/>
        <w:jc w:val="center"/>
        <w:rPr>
          <w:rFonts w:ascii="Calibri" w:hAnsi="Calibri" w:cs="Calibri"/>
          <w:color w:val="242424"/>
          <w:sz w:val="22"/>
          <w:szCs w:val="22"/>
        </w:rPr>
      </w:pPr>
      <w:r>
        <w:rPr>
          <w:rFonts w:ascii="Arial" w:hAnsi="Arial" w:cs="Arial"/>
          <w:color w:val="242424"/>
          <w:bdr w:val="none" w:sz="0" w:space="0" w:color="auto" w:frame="1"/>
        </w:rPr>
        <w:t> </w:t>
      </w:r>
    </w:p>
    <w:p w14:paraId="43DEE7EF" w14:textId="15F8C378" w:rsidR="00882321" w:rsidRDefault="00882321" w:rsidP="00882321">
      <w:pPr>
        <w:pStyle w:val="xmsonormal"/>
        <w:shd w:val="clear" w:color="auto" w:fill="FFFFFF"/>
        <w:spacing w:before="0" w:beforeAutospacing="0" w:after="0" w:afterAutospacing="0" w:line="235" w:lineRule="atLeast"/>
        <w:jc w:val="both"/>
        <w:rPr>
          <w:rFonts w:ascii="Arial" w:hAnsi="Arial" w:cs="Arial"/>
          <w:i/>
          <w:iCs/>
          <w:color w:val="242424"/>
          <w:bdr w:val="none" w:sz="0" w:space="0" w:color="auto" w:frame="1"/>
        </w:rPr>
      </w:pPr>
      <w:r>
        <w:rPr>
          <w:rFonts w:ascii="Arial" w:hAnsi="Arial" w:cs="Arial"/>
          <w:i/>
          <w:iCs/>
          <w:color w:val="242424"/>
          <w:bdr w:val="none" w:sz="0" w:space="0" w:color="auto" w:frame="1"/>
        </w:rPr>
        <w:t>Luego de concluir el consejo extraordinario de seguridad llevado a cabo en dicho municipio, las autoridades militares y de Policía indicaron al mandatario departamental que la seguridad y las clases transcurrirán en completa normalidad.</w:t>
      </w:r>
    </w:p>
    <w:p w14:paraId="349D6A03"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p>
    <w:p w14:paraId="59748447" w14:textId="77777777" w:rsidR="00882321" w:rsidRDefault="00882321" w:rsidP="00882321">
      <w:pPr>
        <w:pStyle w:val="xmsonormal"/>
        <w:shd w:val="clear" w:color="auto" w:fill="FFFFFF"/>
        <w:spacing w:before="0" w:beforeAutospacing="0" w:after="0" w:afterAutospacing="0" w:line="235" w:lineRule="atLeast"/>
        <w:jc w:val="both"/>
        <w:rPr>
          <w:rFonts w:ascii="Arial" w:hAnsi="Arial" w:cs="Arial"/>
          <w:color w:val="242424"/>
          <w:bdr w:val="none" w:sz="0" w:space="0" w:color="auto" w:frame="1"/>
        </w:rPr>
      </w:pPr>
      <w:r>
        <w:rPr>
          <w:rFonts w:ascii="Arial" w:hAnsi="Arial" w:cs="Arial"/>
          <w:color w:val="242424"/>
          <w:bdr w:val="none" w:sz="0" w:space="0" w:color="auto" w:frame="1"/>
        </w:rPr>
        <w:t>Bajo las orientaciones del gobernador, Rafael Martínez, y en defensa de la vida de los magdalenenses, de forma articulada las secretarías del Interior y Educación atendieron la situación de orden público que intentó desestabilizar la tranquilidad de la comunidad educativa de Zona Bananera.</w:t>
      </w:r>
    </w:p>
    <w:p w14:paraId="68717278"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p>
    <w:p w14:paraId="66038A6E" w14:textId="77777777" w:rsidR="00882321" w:rsidRDefault="00882321" w:rsidP="00882321">
      <w:pPr>
        <w:pStyle w:val="xmsonormal"/>
        <w:shd w:val="clear" w:color="auto" w:fill="FFFFFF"/>
        <w:spacing w:before="0" w:beforeAutospacing="0" w:after="0" w:afterAutospacing="0" w:line="235" w:lineRule="atLeast"/>
        <w:jc w:val="both"/>
        <w:rPr>
          <w:rFonts w:ascii="Arial" w:hAnsi="Arial" w:cs="Arial"/>
          <w:color w:val="242424"/>
          <w:bdr w:val="none" w:sz="0" w:space="0" w:color="auto" w:frame="1"/>
        </w:rPr>
      </w:pPr>
      <w:r>
        <w:rPr>
          <w:rFonts w:ascii="Arial" w:hAnsi="Arial" w:cs="Arial"/>
          <w:color w:val="242424"/>
          <w:bdr w:val="none" w:sz="0" w:space="0" w:color="auto" w:frame="1"/>
        </w:rPr>
        <w:t>Al respecto, Yesid González, secretario de Educación departamental, precisó que por parte de la institucionalidad y las autoridades militares y de Policía, se envía un mensaje de tranquilidad a toda la ciudadanía.</w:t>
      </w:r>
    </w:p>
    <w:p w14:paraId="5A56498B"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p>
    <w:p w14:paraId="30E29AB8" w14:textId="77777777" w:rsidR="00882321" w:rsidRDefault="00882321" w:rsidP="00882321">
      <w:pPr>
        <w:pStyle w:val="xmsonormal"/>
        <w:shd w:val="clear" w:color="auto" w:fill="FFFFFF"/>
        <w:spacing w:before="0" w:beforeAutospacing="0" w:after="0" w:afterAutospacing="0" w:line="235" w:lineRule="atLeast"/>
        <w:jc w:val="both"/>
        <w:rPr>
          <w:rFonts w:ascii="Arial" w:hAnsi="Arial" w:cs="Arial"/>
          <w:color w:val="242424"/>
          <w:bdr w:val="none" w:sz="0" w:space="0" w:color="auto" w:frame="1"/>
        </w:rPr>
      </w:pPr>
      <w:r>
        <w:rPr>
          <w:rFonts w:ascii="Arial" w:hAnsi="Arial" w:cs="Arial"/>
          <w:color w:val="242424"/>
          <w:bdr w:val="none" w:sz="0" w:space="0" w:color="auto" w:frame="1"/>
        </w:rPr>
        <w:t xml:space="preserve">“Invitamos a toda la comunidad estudiantil asistir a clases en completa tranquilidad. Desde hoy, y los días que sean necesarios, uniformados de la Policía y Ejército despliegan operativos en las calles y zona rural del municipio, con el fin de que no haya intranquilidad por parte de los </w:t>
      </w:r>
      <w:proofErr w:type="spellStart"/>
      <w:r>
        <w:rPr>
          <w:rFonts w:ascii="Arial" w:hAnsi="Arial" w:cs="Arial"/>
          <w:color w:val="242424"/>
          <w:bdr w:val="none" w:sz="0" w:space="0" w:color="auto" w:frame="1"/>
        </w:rPr>
        <w:t>zoneros</w:t>
      </w:r>
      <w:proofErr w:type="spellEnd"/>
      <w:r>
        <w:rPr>
          <w:rFonts w:ascii="Arial" w:hAnsi="Arial" w:cs="Arial"/>
          <w:color w:val="242424"/>
          <w:bdr w:val="none" w:sz="0" w:space="0" w:color="auto" w:frame="1"/>
        </w:rPr>
        <w:t>, estudiantes, docentes y padres de familia”, dijo el funcionario.</w:t>
      </w:r>
    </w:p>
    <w:p w14:paraId="137FC5DC"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p>
    <w:p w14:paraId="005648E2" w14:textId="4BEDAC35" w:rsidR="00882321" w:rsidRDefault="00882321" w:rsidP="00882321">
      <w:pPr>
        <w:pStyle w:val="xmsonormal"/>
        <w:shd w:val="clear" w:color="auto" w:fill="FFFFFF"/>
        <w:spacing w:before="0" w:beforeAutospacing="0" w:after="0" w:afterAutospacing="0" w:line="235" w:lineRule="atLeast"/>
        <w:jc w:val="both"/>
        <w:rPr>
          <w:rFonts w:ascii="Arial" w:hAnsi="Arial" w:cs="Arial"/>
          <w:color w:val="242424"/>
          <w:bdr w:val="none" w:sz="0" w:space="0" w:color="auto" w:frame="1"/>
        </w:rPr>
      </w:pPr>
      <w:r>
        <w:rPr>
          <w:rFonts w:ascii="Arial" w:hAnsi="Arial" w:cs="Arial"/>
          <w:color w:val="242424"/>
          <w:bdr w:val="none" w:sz="0" w:space="0" w:color="auto" w:frame="1"/>
        </w:rPr>
        <w:t>Quien agregó que, con relación al panfleto de intimidación, de acuerdo con las investigaciones judiciales, este obedecería a un montaje que en nada debe afectar la seguridad ciudadana.</w:t>
      </w:r>
    </w:p>
    <w:p w14:paraId="61566109"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p>
    <w:p w14:paraId="0936B6E2" w14:textId="77777777" w:rsidR="00882321" w:rsidRDefault="00882321" w:rsidP="00882321">
      <w:pPr>
        <w:pStyle w:val="xmsonormal"/>
        <w:shd w:val="clear" w:color="auto" w:fill="FFFFFF"/>
        <w:spacing w:before="0" w:beforeAutospacing="0" w:after="0" w:afterAutospacing="0" w:line="235" w:lineRule="atLeast"/>
        <w:jc w:val="both"/>
        <w:rPr>
          <w:rFonts w:ascii="Arial" w:hAnsi="Arial" w:cs="Arial"/>
          <w:color w:val="242424"/>
          <w:bdr w:val="none" w:sz="0" w:space="0" w:color="auto" w:frame="1"/>
        </w:rPr>
      </w:pPr>
      <w:r>
        <w:rPr>
          <w:rFonts w:ascii="Arial" w:hAnsi="Arial" w:cs="Arial"/>
          <w:color w:val="242424"/>
          <w:bdr w:val="none" w:sz="0" w:space="0" w:color="auto" w:frame="1"/>
        </w:rPr>
        <w:t>Al mismo tiempo, el jefe de la cartera educativa indicó que estos ruidos con fines de crear pánico, es el resultado del golpe contundente que en los últimos días ha llevado la administración departamental en contra de las estructuras y grupos ilegales que pretenden instaurarse en el territorio.</w:t>
      </w:r>
    </w:p>
    <w:p w14:paraId="7160D500"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p>
    <w:p w14:paraId="1312B919"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r>
        <w:rPr>
          <w:rFonts w:ascii="Arial" w:hAnsi="Arial" w:cs="Arial"/>
          <w:color w:val="242424"/>
          <w:bdr w:val="none" w:sz="0" w:space="0" w:color="auto" w:frame="1"/>
        </w:rPr>
        <w:t>El mensaje es directo, asistir a clases y dar cumplimiento a todas las actividades, toda vez que el gobierno departamental intensifica operativos a través de la fuerza pública en el territorio.</w:t>
      </w:r>
    </w:p>
    <w:p w14:paraId="5053B064" w14:textId="77777777" w:rsid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22"/>
          <w:szCs w:val="22"/>
        </w:rPr>
      </w:pPr>
      <w:r>
        <w:rPr>
          <w:rFonts w:ascii="Arial" w:hAnsi="Arial" w:cs="Arial"/>
          <w:color w:val="242424"/>
          <w:bdr w:val="none" w:sz="0" w:space="0" w:color="auto" w:frame="1"/>
        </w:rPr>
        <w:t> </w:t>
      </w:r>
    </w:p>
    <w:p w14:paraId="482D2F9F" w14:textId="77777777" w:rsidR="00882321" w:rsidRPr="00882321" w:rsidRDefault="00882321" w:rsidP="00882321">
      <w:pPr>
        <w:pStyle w:val="xmsonormal"/>
        <w:shd w:val="clear" w:color="auto" w:fill="FFFFFF"/>
        <w:spacing w:before="0" w:beforeAutospacing="0" w:after="0" w:afterAutospacing="0" w:line="235" w:lineRule="atLeast"/>
        <w:jc w:val="both"/>
        <w:rPr>
          <w:rFonts w:ascii="Arial" w:hAnsi="Arial" w:cs="Arial"/>
          <w:b/>
          <w:bCs/>
          <w:color w:val="242424"/>
          <w:sz w:val="20"/>
          <w:szCs w:val="20"/>
          <w:bdr w:val="none" w:sz="0" w:space="0" w:color="auto" w:frame="1"/>
          <w:lang w:val="es-ES"/>
        </w:rPr>
      </w:pPr>
      <w:r w:rsidRPr="00882321">
        <w:rPr>
          <w:rFonts w:ascii="Arial" w:hAnsi="Arial" w:cs="Arial"/>
          <w:b/>
          <w:bCs/>
          <w:color w:val="242424"/>
          <w:sz w:val="20"/>
          <w:szCs w:val="20"/>
          <w:bdr w:val="none" w:sz="0" w:space="0" w:color="auto" w:frame="1"/>
          <w:lang w:val="es-ES"/>
        </w:rPr>
        <w:t xml:space="preserve">BO. 0135. </w:t>
      </w:r>
    </w:p>
    <w:p w14:paraId="35A2BF63" w14:textId="2AD85477" w:rsidR="00882321" w:rsidRPr="00882321" w:rsidRDefault="00882321" w:rsidP="00882321">
      <w:pPr>
        <w:pStyle w:val="xmsonormal"/>
        <w:shd w:val="clear" w:color="auto" w:fill="FFFFFF"/>
        <w:spacing w:before="0" w:beforeAutospacing="0" w:after="0" w:afterAutospacing="0" w:line="235" w:lineRule="atLeast"/>
        <w:jc w:val="both"/>
        <w:rPr>
          <w:rFonts w:ascii="Calibri" w:hAnsi="Calibri" w:cs="Calibri"/>
          <w:color w:val="242424"/>
          <w:sz w:val="18"/>
          <w:szCs w:val="18"/>
        </w:rPr>
      </w:pPr>
      <w:r w:rsidRPr="00882321">
        <w:rPr>
          <w:rFonts w:ascii="Arial" w:hAnsi="Arial" w:cs="Arial"/>
          <w:b/>
          <w:bCs/>
          <w:color w:val="242424"/>
          <w:sz w:val="20"/>
          <w:szCs w:val="20"/>
          <w:bdr w:val="none" w:sz="0" w:space="0" w:color="auto" w:frame="1"/>
          <w:lang w:val="es-ES"/>
        </w:rPr>
        <w:t>Santa Marta, martes 23 de abril del 2024 </w:t>
      </w:r>
    </w:p>
    <w:p w14:paraId="3F13FAE8" w14:textId="77777777" w:rsidR="00882321" w:rsidRDefault="00882321">
      <w:pPr>
        <w:jc w:val="both"/>
        <w:rPr>
          <w:rFonts w:ascii="Arial" w:hAnsi="Arial" w:cs="Arial"/>
          <w:sz w:val="24"/>
          <w:szCs w:val="24"/>
        </w:rPr>
      </w:pPr>
    </w:p>
    <w:sectPr w:rsidR="0088232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7489" w14:textId="77777777" w:rsidR="004645EC" w:rsidRDefault="004645EC">
      <w:pPr>
        <w:spacing w:after="0" w:line="240" w:lineRule="auto"/>
      </w:pPr>
      <w:r>
        <w:separator/>
      </w:r>
    </w:p>
  </w:endnote>
  <w:endnote w:type="continuationSeparator" w:id="0">
    <w:p w14:paraId="406E8FC2" w14:textId="77777777" w:rsidR="004645EC" w:rsidRDefault="0046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4E1D" w14:textId="77777777" w:rsidR="00EC0961" w:rsidRDefault="00EC09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7C5D" w14:textId="77777777" w:rsidR="00EC0961" w:rsidRDefault="00EC09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6AF9" w14:textId="77777777" w:rsidR="00EC0961" w:rsidRDefault="00EC09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85EA" w14:textId="77777777" w:rsidR="004645EC" w:rsidRDefault="004645EC">
      <w:pPr>
        <w:spacing w:after="0" w:line="240" w:lineRule="auto"/>
      </w:pPr>
      <w:r>
        <w:separator/>
      </w:r>
    </w:p>
  </w:footnote>
  <w:footnote w:type="continuationSeparator" w:id="0">
    <w:p w14:paraId="5B9157AA" w14:textId="77777777" w:rsidR="004645EC" w:rsidRDefault="0046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48CD" w14:textId="77777777" w:rsidR="00EC0961" w:rsidRDefault="00EC09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0BEF" w14:textId="77777777" w:rsidR="00880910" w:rsidRDefault="00000000">
    <w:pPr>
      <w:pStyle w:val="Encabezado"/>
    </w:pPr>
    <w:r>
      <w:rPr>
        <w:noProof/>
      </w:rPr>
      <w:drawing>
        <wp:anchor distT="0" distB="0" distL="114300" distR="114300" simplePos="0" relativeHeight="251658240" behindDoc="1" locked="0" layoutInCell="1" allowOverlap="1" wp14:anchorId="08C45287" wp14:editId="51BED559">
          <wp:simplePos x="0" y="0"/>
          <wp:positionH relativeFrom="page">
            <wp:posOffset>4348</wp:posOffset>
          </wp:positionH>
          <wp:positionV relativeFrom="paragraph">
            <wp:posOffset>-449743</wp:posOffset>
          </wp:positionV>
          <wp:extent cx="7763704" cy="10047767"/>
          <wp:effectExtent l="0" t="0" r="8890" b="0"/>
          <wp:wrapNone/>
          <wp:docPr id="1" name="Imagen 1" descr="Encabezado: Boletín de Prensa&#10;Pie de página: &#10;Carrera 1C16-15 Palacio Tayrona&#10;PBX: 605-4381144&#10;Código Postal: 470004&#10;www.magdalena.gov.co&#10;contactenos@magdalena.gov.co&#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Boletín de Prensa&#10;Pie de página: &#10;Carrera 1C16-15 Palacio Tayrona&#10;PBX: 605-4381144&#10;Código Postal: 470004&#10;www.magdalena.gov.co&#10;contactenos@magdalena.gov.co&#10;&#10;&#10;"/>
                  <pic:cNvPicPr>
                    <a:picLocks noChangeAspect="1"/>
                  </pic:cNvPicPr>
                </pic:nvPicPr>
                <pic:blipFill>
                  <a:blip r:embed="rId1" cstate="screen">
                    <a:extLst>
                      <a:ext uri="{28A0092B-C50C-407E-A947-70E740481C1C}">
                        <a14:useLocalDpi xmlns:a14="http://schemas.microsoft.com/office/drawing/2010/main"/>
                      </a:ext>
                    </a:extLst>
                  </a:blip>
                  <a:stretch/>
                </pic:blipFill>
                <pic:spPr bwMode="auto">
                  <a:xfrm>
                    <a:off x="0" y="0"/>
                    <a:ext cx="7763702" cy="100477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D397" w14:textId="77777777" w:rsidR="00EC0961" w:rsidRDefault="00EC09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10"/>
    <w:rsid w:val="004645EC"/>
    <w:rsid w:val="00880910"/>
    <w:rsid w:val="00882321"/>
    <w:rsid w:val="0091345A"/>
    <w:rsid w:val="00B20D75"/>
    <w:rsid w:val="00EC0961"/>
    <w:rsid w:val="00FD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8D2BD"/>
  <w15:docId w15:val="{45165BA4-ABB6-4593-9076-1D9714BF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pPr>
      <w:spacing w:after="0" w:line="240" w:lineRule="auto"/>
    </w:p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C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C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C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C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C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C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customStyle="1" w:styleId="xmsonormal">
    <w:name w:val="x_msonormal"/>
    <w:basedOn w:val="Normal"/>
    <w:rsid w:val="0088232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1667</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JULIETH</dc:creator>
  <cp:keywords/>
  <dc:description/>
  <cp:lastModifiedBy>Matias Cantillo Vasquez</cp:lastModifiedBy>
  <cp:revision>7</cp:revision>
  <dcterms:created xsi:type="dcterms:W3CDTF">2024-02-27T01:37:00Z</dcterms:created>
  <dcterms:modified xsi:type="dcterms:W3CDTF">2024-04-25T13:17:00Z</dcterms:modified>
</cp:coreProperties>
</file>